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98a8fdecfabcd682e9f6fa3fb995d1cc502536"/>
    <w:p>
      <w:pPr>
        <w:pStyle w:val="Heading3"/>
      </w:pPr>
      <w:r>
        <w:t xml:space="preserve">Порядка 27 тысяч специалистов в области безопасности обучили за 2024 год в Учебном центре ГО и ЧС Москвы</w:t>
      </w:r>
    </w:p>
    <w:p>
      <w:pPr>
        <w:pStyle w:val="FirstParagraph"/>
      </w:pPr>
      <w:r>
        <w:t xml:space="preserve">29.01.2025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400/gk7vg4z0div82y6vucnmi687pfbt03rn/FsMltDbL5l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Учебный центр ГО и ЧС Москвы – современное, динамично развивающееся образовательное учреждение, внедряющее в процесс обучения новые технологии. Здесь готовят специалистов по 110 образовательным программам и есть все необходимое для качественного обучения слушателей.</w:t>
      </w:r>
    </w:p>
    <w:p>
      <w:pPr>
        <w:pStyle w:val="BodyText"/>
      </w:pPr>
      <w:r>
        <w:t xml:space="preserve">В столичном Учебно-методическом центре по ГО и ЧС за 2024 год прошли подготовку более 26 000 руководителей и работников органов власти, местного самоуправления и организаций, в том числе из ТиНАО, специалистов Московской городской системы предупреждения и ликвидации ЧС, а также пожарных, спасателей, судоводителей и операторов Системы 112 Москвы.</w:t>
      </w:r>
    </w:p>
    <w:p>
      <w:pPr>
        <w:pStyle w:val="BodyText"/>
      </w:pPr>
      <w:r>
        <w:t xml:space="preserve">Все учебные программы, реализуемые в учреждении, состоят из теоретического курса и практических занятий. Практика отрабатывается слушателями не только в самом учреждении – на специальных тренажёрах для судоводителей, многофункциональных интерактивных учебно-тренировочных комплексах средств тушения пожара, но и на учебно-тренировочных площадках для подготовки пожарных и спасателей в Апаринках и Малине.</w:t>
      </w:r>
    </w:p>
    <w:p>
      <w:pPr>
        <w:pStyle w:val="BodyText"/>
      </w:pPr>
      <w:r>
        <w:t xml:space="preserve">Количество слушателей в Центре, получающих знания с применением дистанционных технологий, с каждым годом возрастает – в этом году их стало больше на 19 %. В дистанционные программы теперь включены и учебные видеокурсы, получившие положительный отклик у слушателей. Это стало возможно после организации в Учебно-методическом центре студийного пространства, оснащенного профессиональным оборудованием для аудио- и видеозаписи. На сегодняшний день подготовлен и реализуется план по оптимизации и развитию образовательной деятельности с применением информационных технологий: в течение первого полугодия 2025 года запланирована замена платформы дистанционного обучения на более современную.</w:t>
      </w:r>
    </w:p>
    <w:p>
      <w:pPr>
        <w:pStyle w:val="BodyText"/>
      </w:pPr>
      <w:r>
        <w:t xml:space="preserve">Увеличивается и количество очных программ. В целях повышения квалификации специалистов-профилактиков Пожарно-спасательного центра Москвы введена новая образовательная программа «Подготовка работников ГКУ «ПСЦ» в области пожарной профилактики». Также Учебным центром разработаны три новых программы повышения квалификации руководящего состава и работников столичной сводной мобильной группировки, обучение которых запланировано на 2025 год.</w:t>
      </w:r>
    </w:p>
    <w:p>
      <w:pPr>
        <w:pStyle w:val="BodyText"/>
      </w:pPr>
      <w:r>
        <w:t xml:space="preserve">Для повышения качества практической подготовки слушателей в Учебно-методическом центре наращивается материально-техническая база. В этом году приобретены и введены в учебный процесс современные тренажёры для обучений навыкам первой помощи, тренажер для выполнения работ на высоте, а также многофункциональные интерактивные учебно-тренировочные комплексы средств тушения пожара.</w:t>
      </w:r>
    </w:p>
    <w:p>
      <w:pPr>
        <w:pStyle w:val="BodyText"/>
      </w:pPr>
      <w:r>
        <w:t xml:space="preserve">Работа с подрастающим поколением также занимает важное место в деятельности Учебно-методического центра ГО и ЧС Москвы. В 2024 году преподаватели окружных учебных центров по ГО и ЧС провели открытые уроки в 107 образовательных организациях для более чем 22 тысяч школьников столицы.</w:t>
      </w:r>
    </w:p>
    <w:p>
      <w:pPr>
        <w:pStyle w:val="BodyText"/>
      </w:pPr>
      <w:r>
        <w:t xml:space="preserve">В 2025 году Учебный центр ждут большие изменения – он меняет организационно-правовую структуру и становится государственным бюджетным учреждением. Для Центра –это серьезный шаг вперед к еще более высокотехнологичному и востребованному обучению сотрудников организаций и граждан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http://voronovo.mos.ru/info/detail/12783542.html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35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27835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2025-06-09T15:26:28Z</dcterms:created>
  <dcterms:modified xsi:type="dcterms:W3CDTF">2025-06-09T15:26:28Z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