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d65bb9333534e293c967167634961b30931fb"/>
    <w:p>
      <w:pPr>
        <w:pStyle w:val="Heading3"/>
      </w:pPr>
      <w:r>
        <w:t xml:space="preserve">С 10 по 16 марта проходит Неделя по борьбе с заражением и распространением хронического вирусного гепатита С</w:t>
      </w:r>
    </w:p>
    <w:p>
      <w:pPr>
        <w:pStyle w:val="FirstParagraph"/>
      </w:pPr>
      <w:r>
        <w:t xml:space="preserve">10.03.2025</w:t>
      </w:r>
    </w:p>
    <w:p>
      <w:pPr>
        <w:pStyle w:val="BodyText"/>
      </w:pPr>
      <w:r>
        <w:drawing>
          <wp:inline>
            <wp:extent cx="5334000" cy="37204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511/vd5zcd832j0q4qqem2e4x3keass83790/photo_2025_03_10_14_12_3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04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Гепатит С – это не просто слово, а серьезное заболевание, которое может коснуться каждого. Давайте разберемся, что это такое, как его избежать и почему важно вовремя начать лечение.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Что такое гепатит С?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Гепатит С – это воспалительное заболевание печени, вызванное вирусом. Болезнь может протекать как в острой, так и в хронической форме. Если организм не справляется с вирусом в течение 6 месяцев, заболевание становится хроническим.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Как происходит заражение?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Вирус передается через кровь и другие биологические жидкости. Основные пути заражения:</w:t>
      </w:r>
    </w:p>
    <w:p>
      <w:pPr>
        <w:pStyle w:val="BodyText"/>
      </w:pPr>
      <w:r>
        <w:t xml:space="preserve">- Употребление инъекционных наркотиков.</w:t>
      </w:r>
    </w:p>
    <w:p>
      <w:pPr>
        <w:pStyle w:val="BodyText"/>
      </w:pPr>
      <w:r>
        <w:t xml:space="preserve">- Нанесение татуировок, пирсинга, маникюра или педикюра нестерильными инструментами.</w:t>
      </w:r>
    </w:p>
    <w:p>
      <w:pPr>
        <w:pStyle w:val="BodyText"/>
      </w:pPr>
      <w:r>
        <w:t xml:space="preserve">- Использование общих бритв, маникюрных принадлежностей или зубных щеток.</w:t>
      </w:r>
    </w:p>
    <w:p>
      <w:pPr>
        <w:pStyle w:val="BodyText"/>
      </w:pPr>
      <w:r>
        <w:t xml:space="preserve">- Половой путь.</w:t>
      </w:r>
    </w:p>
    <w:p>
      <w:pPr>
        <w:pStyle w:val="BodyText"/>
      </w:pPr>
      <w:r>
        <w:t xml:space="preserve">- От матери ребенку во время беременности или родов.</w:t>
      </w:r>
    </w:p>
    <w:p>
      <w:pPr>
        <w:pStyle w:val="BodyText"/>
      </w:pPr>
      <w:r>
        <w:t xml:space="preserve">- Вследствие нарушений санитарно-эпидемиологических требований при проведении медицинских манипуляций.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Как защитить себя?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Откажитесь от необоснованных косметологических процедур или выбирайте проверенные салоны.</w:t>
      </w:r>
    </w:p>
    <w:p>
      <w:pPr>
        <w:pStyle w:val="BodyText"/>
      </w:pPr>
      <w:r>
        <w:t xml:space="preserve">- Пользуйтесь только своими средствами гигиены.</w:t>
      </w:r>
    </w:p>
    <w:p>
      <w:pPr>
        <w:pStyle w:val="BodyText"/>
      </w:pPr>
      <w:r>
        <w:t xml:space="preserve">- Используйте барьерные средства контрацепции для профилактики полового пути передачи.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Скрининг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диспансеризации пройти обследование на антитела классов M и G к гепатиту С могут граждане старше 25 лет и старше 1 раз в 10 лет.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Почему важно лечить гепатит С?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Хронический гепатит С может привести к циррозу, раку печени и другим серьезным осложнениям. Но есть и хорошие новости: современные методы лечения (новые безинтерфероновые режимы терапии) эффективны и имеют меньше побочных эффектов. Лечение снижает риск смерти в 2 раза!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Помните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Гепатит С – это не приговор. Своевременная диагностика и лечение могут спасти вашу жизнь. Не забывайте о профилактике и берегите свое здоровье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http://voronovo.mos.ru/info/detail/12847996.html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47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47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2025-06-09T16:07:19Z</dcterms:created>
  <dcterms:modified xsi:type="dcterms:W3CDTF">2025-06-09T16:07:19Z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