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12-мая"/>
    <w:p>
      <w:pPr>
        <w:pStyle w:val="Heading3"/>
      </w:pPr>
      <w:r>
        <w:t xml:space="preserve">Отключение электроэнергии 12 мая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Для проведения плановых работ Пролет опор 190/1-190/3 монтаж опор в охранной зоне КВЛ-10кВ. необходимо произвести обесточение КВЛ-10кВ ф.8 с РП-23 от АСП-146.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12.05.2025</w:t>
      </w:r>
      <w:r>
        <w:t xml:space="preserve">г. 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 КТП-729 д. Лопатино;</w:t>
      </w:r>
    </w:p>
    <w:p>
      <w:pPr>
        <w:pStyle w:val="BodyText"/>
      </w:pPr>
      <w:r>
        <w:t xml:space="preserve">- КТП-361 СНТ Березово (ОЭК);</w:t>
      </w:r>
    </w:p>
    <w:p>
      <w:pPr>
        <w:pStyle w:val="BodyText"/>
      </w:pPr>
      <w:r>
        <w:t xml:space="preserve">- КТП-47 СНТ Березово (ОЭК)</w:t>
      </w:r>
    </w:p>
    <w:p>
      <w:pPr>
        <w:pStyle w:val="BodyText"/>
      </w:pPr>
      <w:r>
        <w:t xml:space="preserve">- КТП-1169 д. Лыковка;</w:t>
      </w:r>
    </w:p>
    <w:p>
      <w:pPr>
        <w:pStyle w:val="BodyText"/>
      </w:pPr>
      <w:r>
        <w:t xml:space="preserve">- КТП-87 СНТ Лыковское (ОЭК);</w:t>
      </w:r>
    </w:p>
    <w:p>
      <w:pPr>
        <w:pStyle w:val="BodyText"/>
      </w:pPr>
      <w:r>
        <w:t xml:space="preserve">- КТП-1123 СНТ Булатова поляна-1;</w:t>
      </w:r>
    </w:p>
    <w:p>
      <w:pPr>
        <w:pStyle w:val="BodyText"/>
      </w:pPr>
      <w:r>
        <w:t xml:space="preserve">- КТП-1346 СНТ Кирпичного з-да</w:t>
      </w:r>
    </w:p>
    <w:p>
      <w:pPr>
        <w:pStyle w:val="BodyText"/>
      </w:pPr>
      <w:r>
        <w:t xml:space="preserve">- КТП-27 СНТ Булатова поляна-2;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http://voronovo.mos.ru/info/detail/12957854.html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57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57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2025-06-09T16:51:35Z</dcterms:created>
  <dcterms:modified xsi:type="dcterms:W3CDTF">2025-06-09T16:51:35Z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