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ключение-водоснабжения"/>
    <w:p>
      <w:pPr>
        <w:pStyle w:val="Heading3"/>
      </w:pPr>
      <w:r>
        <w:t xml:space="preserve">Отключение водоснабжения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t xml:space="preserve">Для производства работ на городской водопроводной сети ХВС в период с 10.00 до 16.00 27 мая 2025 года будет отключение холодного водоснабжения по адресам: Москва, район Вороново, квартал 830: 9Ас2, вл.3 стр.1, 6с7,8Гс2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http://voronovo.mos.ru/info/detail/12985425.html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985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985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2025-06-09T17:03:06Z</dcterms:created>
  <dcterms:modified xsi:type="dcterms:W3CDTF">2025-06-09T17:03:06Z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