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73eca6b54d598ee2c3698cac34e9ee45db4cd"/>
    <w:p>
      <w:pPr>
        <w:pStyle w:val="Heading3"/>
      </w:pPr>
      <w:r>
        <w:t xml:space="preserve">Ужесточена административная ответственность за нарушение порядка представления уведомлений о начале осуществления предпринимательской деятельности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Федеральным законом от 28.12.2024 № 516-ФЗ «О внесении изменений в Кодекс Российской Федерации об административных правонарушениях» ужесточена ответственность за нарушение порядка представления уведомлений о начале осуществления предпринимательской деятельности.</w:t>
      </w:r>
    </w:p>
    <w:p>
      <w:pPr>
        <w:pStyle w:val="BodyText"/>
      </w:pPr>
      <w:r>
        <w:t xml:space="preserve">Данным нормативным актом предусматривается более стргая санкция за осуществление предпринимательской деятельности без представления уведомления и за несообщение сведений об изменениях в отношении уведомления в случае, если сообщение таких сведений является обязательным и осуществляется самим юридическим лицом или индивидуальным предпринимателем (ст.19.7.5-1 КоАП РФ).</w:t>
      </w:r>
    </w:p>
    <w:p>
      <w:pPr>
        <w:pStyle w:val="BodyText"/>
      </w:pPr>
      <w:r>
        <w:t xml:space="preserve">Размер штрафа за указанное правонарушение составит для должностных лиц от 7 до 12 тысяч рублей, для юридических - от 24 до 48 тысяч рублей.</w:t>
      </w:r>
    </w:p>
    <w:p>
      <w:pPr>
        <w:pStyle w:val="BodyText"/>
      </w:pPr>
      <w:r>
        <w:t xml:space="preserve">Также вводится ответственность за повторное нарушение.</w:t>
      </w:r>
    </w:p>
    <w:p>
      <w:pPr>
        <w:pStyle w:val="BodyText"/>
      </w:pPr>
      <w:r>
        <w:t xml:space="preserve">Штраф для должностных лиц предусмотрен в размере от 15 до 25 тысяч рублей, юридических - на сумму от 50 до 60 тысяч рублей.</w:t>
      </w:r>
    </w:p>
    <w:p>
      <w:pPr>
        <w:pStyle w:val="BodyText"/>
      </w:pPr>
      <w:r>
        <w:t xml:space="preserve">Изменения вступают в силу с 27.06.2025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2025-07-07T04:29:07Z</dcterms:created>
  <dcterms:modified xsi:type="dcterms:W3CDTF">2025-07-07T04:29:07Z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