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d00104e8e7704ac254a7351189df9526c5795"/>
    <w:p>
      <w:pPr>
        <w:pStyle w:val="Heading3"/>
      </w:pPr>
      <w:r>
        <w:t xml:space="preserve">Новые требования к подготовке многоквартирных жилых домов к отопительному периоду</w:t>
      </w:r>
    </w:p>
    <w:p>
      <w:pPr>
        <w:pStyle w:val="FirstParagraph"/>
      </w:pPr>
      <w:r>
        <w:t xml:space="preserve">10.02.2025</w:t>
      </w:r>
    </w:p>
    <w:p>
      <w:pPr>
        <w:pStyle w:val="BodyText"/>
      </w:pPr>
      <w:r>
        <w:t xml:space="preserve">С 1 марта 2025 года вступают в силу изменения законодательства о теплоснабжении, предусмотренные Федеральным законом от 08.08.2024 № 311-ФЗ, направленные на повышение надежности и безопасности систем теплоснабжения, обеспечение готовности к отопительному периоду.</w:t>
      </w:r>
    </w:p>
    <w:p>
      <w:pPr>
        <w:pStyle w:val="BodyText"/>
      </w:pPr>
      <w:r>
        <w:t xml:space="preserve">Уточняется, что готовность к отопительному периоду должна быть обеспечена теплоснабжающими и теплосетевыми организациями, муниципальными образованиями, потребителями тепловой энергии, управляющими компаниями, ТСЖ, ЖСК или иным специализированным потребительским кооперативом при условии осуществления ими деятельности по управлению многоквартирными домами, владельцами тепловых сетей, не являющимися теплосетевыми организациями.</w:t>
      </w:r>
    </w:p>
    <w:p>
      <w:pPr>
        <w:pStyle w:val="BodyText"/>
      </w:pPr>
      <w:r>
        <w:t xml:space="preserve">Для потребителей тепловой энергии, в том числе управляющих компаний, ТСЖ, ЖСК, введены обязательства на постоянной основе обеспечивать: эксплуатацию теплопотребляющих установок в соответствии с требованиями безопасности в сфере теплоснабжения; готовность к соблюдению указанного в договоре теплоснабжения режима потребления тепловой энергии; отсутствие задолженности за поставленные тепловую энергию (мощность), теплоноситель, а также коммерческий учет тепловой энергии, теплоносителя.</w:t>
      </w:r>
    </w:p>
    <w:p>
      <w:pPr>
        <w:pStyle w:val="BodyText"/>
      </w:pPr>
      <w:r>
        <w:t xml:space="preserve">Предусмотрена обязанность теплоснабжающих и теплосетевых организаций на постоянной основе резервировать системы теплоснабжения, чтобы в случае аварии обеспечить оперативное переподключение от одной системы к другой.</w:t>
      </w:r>
    </w:p>
    <w:p>
      <w:pPr>
        <w:pStyle w:val="BodyText"/>
      </w:pPr>
      <w:r>
        <w:t xml:space="preserve">Приказом Минэнерго от 13.11.2024 № 2234 утверждены правила подготовки к отопительному периоду и порядок проведения оценки обеспечения готовности к отопительному периоду.</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http://voronovo.mos.ru/info/detail/13062383.html</w:t>
        </w:r>
      </w:hyperlink>
    </w:p>
    <w:p>
      <w:pPr>
        <w:pStyle w:val="BodyText"/>
      </w:pPr>
      <w:hyperlink r:id="rId21">
        <w:r>
          <w:rPr>
            <w:rStyle w:val="Hyperlink"/>
          </w:rPr>
          <w:t xml:space="preserve">Управа района Вороново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ronovo.mos.ru" TargetMode="External" /><Relationship Type="http://schemas.openxmlformats.org/officeDocument/2006/relationships/hyperlink" Id="rId20" Target="http://voronovo.mos.ru/info/detail/130623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ronovo.mos.ru" TargetMode="External" /><Relationship Type="http://schemas.openxmlformats.org/officeDocument/2006/relationships/hyperlink" Id="rId20" Target="http://voronovo.mos.ru/info/detail/130623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2025-07-07T04:38:06Z</dcterms:created>
  <dcterms:modified xsi:type="dcterms:W3CDTF">2025-07-07T04:38:06Z</dcterms:modified>
</cp:coreProperties>
</file>

<file path=docProps/custom.xml><?xml version="1.0" encoding="utf-8"?>
<Properties xmlns="http://schemas.openxmlformats.org/officeDocument/2006/custom-properties" xmlns:vt="http://schemas.openxmlformats.org/officeDocument/2006/docPropsVTypes"/>
</file>