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уберечь-свой-дом-от-пожара"/>
    <w:p>
      <w:pPr>
        <w:pStyle w:val="Heading3"/>
      </w:pPr>
      <w:r>
        <w:t xml:space="preserve">Как уберечь свой дом от пожара</w:t>
      </w:r>
    </w:p>
    <w:p>
      <w:pPr>
        <w:pStyle w:val="FirstParagraph"/>
      </w:pPr>
      <w:r>
        <w:t xml:space="preserve">05.01.2025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fd/mvam5qcx08kx0avbd0xvie3drbo0g1za/GF8vnCbAx96AJCFO2PbNRXN764on7QYH9_XvZLV5_1RZvKqrdEMJ32alahM7fK3jSOP2tMNK3HrGCVnmGTcjLD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зимним пожароопасным периодом, а также в целях предупреждения пожаров и чрезвычайных ситуаций специалисты напомнили о правилах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http://voronovo.mos.ru/presscenter/news/detail/12749142.html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2025-01-30T04:56:50Z</dcterms:created>
  <dcterms:modified xsi:type="dcterms:W3CDTF">2025-01-30T04:56:50Z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